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CD379D">
      <w:pPr>
        <w:pStyle w:val="Standard"/>
        <w:jc w:val="center"/>
        <w:rPr>
          <w:lang w:val="ru-RU"/>
        </w:rPr>
      </w:pPr>
      <w:r>
        <w:rPr>
          <w:lang w:val="ru-RU"/>
        </w:rPr>
        <w:t>АННОТАЦИИ</w:t>
      </w:r>
    </w:p>
    <w:p w:rsidR="0068358A" w:rsidRDefault="00CD379D">
      <w:pPr>
        <w:pStyle w:val="Standard"/>
        <w:jc w:val="center"/>
        <w:rPr>
          <w:lang w:val="ru-RU"/>
        </w:rPr>
      </w:pPr>
      <w:r>
        <w:rPr>
          <w:lang w:val="ru-RU"/>
        </w:rPr>
        <w:t>К РАБОЧЕЙ ПРОГРАММЕ ПРОФЕССИОНАЛЬНОЙ ПОДГОТОВКИ ВОДИТЕЛЕЙ ТРАНСПОРТНЫХ СРЕДСТВ КАТЕГОРИИ «</w:t>
      </w:r>
      <w:r>
        <w:t>B</w:t>
      </w:r>
      <w:r>
        <w:rPr>
          <w:lang w:val="ru-RU"/>
        </w:rPr>
        <w:t>»</w:t>
      </w:r>
    </w:p>
    <w:p w:rsidR="0068358A" w:rsidRDefault="00CD379D">
      <w:pPr>
        <w:pStyle w:val="Standard"/>
        <w:jc w:val="center"/>
        <w:rPr>
          <w:lang w:val="ru-RU"/>
        </w:rPr>
      </w:pPr>
      <w:r>
        <w:rPr>
          <w:lang w:val="ru-RU"/>
        </w:rPr>
        <w:t>ЧОУ</w:t>
      </w:r>
      <w:r w:rsidR="00895C2C">
        <w:rPr>
          <w:lang w:val="ru-RU"/>
        </w:rPr>
        <w:t xml:space="preserve"> ДПО</w:t>
      </w:r>
      <w:r>
        <w:rPr>
          <w:lang w:val="ru-RU"/>
        </w:rPr>
        <w:t xml:space="preserve"> </w:t>
      </w:r>
      <w:r w:rsidR="00895C2C">
        <w:rPr>
          <w:lang w:val="ru-RU"/>
        </w:rPr>
        <w:t>«</w:t>
      </w:r>
      <w:bookmarkStart w:id="0" w:name="_GoBack"/>
      <w:bookmarkEnd w:id="0"/>
      <w:r>
        <w:rPr>
          <w:lang w:val="ru-RU"/>
        </w:rPr>
        <w:t>Формула»</w:t>
      </w: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CD379D">
      <w:pPr>
        <w:pStyle w:val="Standard"/>
        <w:jc w:val="center"/>
        <w:rPr>
          <w:lang w:val="ru-RU"/>
        </w:rPr>
      </w:pPr>
      <w:r>
        <w:rPr>
          <w:lang w:val="ru-RU"/>
        </w:rPr>
        <w:t>Краснодар</w:t>
      </w:r>
    </w:p>
    <w:p w:rsidR="0068358A" w:rsidRDefault="00CD379D">
      <w:pPr>
        <w:pStyle w:val="Standard"/>
        <w:jc w:val="center"/>
        <w:rPr>
          <w:lang w:val="ru-RU"/>
        </w:rPr>
      </w:pPr>
      <w:r>
        <w:rPr>
          <w:lang w:val="ru-RU"/>
        </w:rPr>
        <w:t>2014</w:t>
      </w: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Default="0068358A">
      <w:pPr>
        <w:pStyle w:val="Standard"/>
        <w:jc w:val="center"/>
        <w:rPr>
          <w:lang w:val="ru-RU"/>
        </w:rPr>
      </w:pPr>
    </w:p>
    <w:p w:rsidR="0068358A" w:rsidRPr="00C62775" w:rsidRDefault="00CD379D">
      <w:pPr>
        <w:pStyle w:val="Standard"/>
        <w:pageBreakBefore/>
        <w:ind w:firstLine="540"/>
        <w:jc w:val="both"/>
        <w:rPr>
          <w:b/>
          <w:bCs/>
          <w:lang w:val="ru-RU"/>
        </w:rPr>
      </w:pPr>
      <w:r w:rsidRPr="00C62775">
        <w:rPr>
          <w:b/>
          <w:bCs/>
          <w:lang w:val="ru-RU"/>
        </w:rPr>
        <w:lastRenderedPageBreak/>
        <w:t>Законодательство в сфере дорожного движения.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Законодательство, устанавливающее ответственность за нарушения в сфере дорожного движения.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Правила дорожного движения.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Общие положения, основные понятия и термины, используемые в Правилах дорожного движения.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 xml:space="preserve">Обязанности участников дорожного движения.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</w:t>
      </w:r>
      <w:r w:rsidRPr="00C62775">
        <w:rPr>
          <w:lang w:val="ru-RU"/>
        </w:rPr>
        <w:lastRenderedPageBreak/>
        <w:t>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Дорожные знаки.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Дорожная разметка и ее характеристики.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 xml:space="preserve">Порядок движения и расположение транспортных средств на проезжей части.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</w:t>
      </w:r>
      <w:r w:rsidRPr="00C62775">
        <w:rPr>
          <w:lang w:val="ru-RU"/>
        </w:rPr>
        <w:lastRenderedPageBreak/>
        <w:t>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Остановка и стоянка транспортных средств.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Регулирование дорожного движения.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Проезд перекрестков.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Проезд пешеходных переходов, мест остановок маршрутных транспортных средств и железнодорожных переездов.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 xml:space="preserve">Порядок использования внешних световых приборов и звуковых сигналов.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</w:t>
      </w:r>
      <w:r w:rsidRPr="00C62775">
        <w:rPr>
          <w:lang w:val="ru-RU"/>
        </w:rPr>
        <w:lastRenderedPageBreak/>
        <w:t>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Буксировка транспортных средств, перевозка людей и грузов.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68358A" w:rsidRDefault="00CD379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Требования к оборудованию и техническому состоянию транспортных средств.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68358A" w:rsidRDefault="0068358A">
      <w:pPr>
        <w:pStyle w:val="Standard"/>
        <w:ind w:firstLine="540"/>
        <w:jc w:val="both"/>
        <w:rPr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«Психофизиологические основы деятельности водителя».</w:t>
      </w:r>
    </w:p>
    <w:p w:rsidR="0068358A" w:rsidRPr="00C62775" w:rsidRDefault="0068358A">
      <w:pPr>
        <w:pStyle w:val="Standard"/>
        <w:ind w:firstLine="540"/>
        <w:jc w:val="both"/>
        <w:rPr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Познавательные функции, системы восприятия и психомоторные навыки.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 xml:space="preserve">Этические основы деятельности водителя.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</w:t>
      </w:r>
      <w:r w:rsidRPr="00C62775">
        <w:rPr>
          <w:lang w:val="ru-RU"/>
        </w:rPr>
        <w:lastRenderedPageBreak/>
        <w:t>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Основы эффективного общения.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lang w:val="ru-RU"/>
        </w:rPr>
        <w:t>Эмоциональные состояния и профилактика конфликтов.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68358A" w:rsidRDefault="00CD379D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Саморегуляция и профилактика конфликтов.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«Основы управления транспортными средствами»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Дорожное движение.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Профессиональная надежность водителя.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</w:t>
      </w:r>
      <w:r w:rsidRPr="00C62775">
        <w:rPr>
          <w:color w:val="000000"/>
          <w:lang w:val="ru-RU"/>
        </w:rPr>
        <w:lastRenderedPageBreak/>
        <w:t>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Влияние свойств транспортного средства на эффективность и безопасность управления.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Дорожные условия и безопасность движения.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Принципы эффективного и безопасного управления транспортным средством.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Pr="00C62775">
        <w:rPr>
          <w:color w:val="000000"/>
          <w:lang w:val="ru-RU"/>
        </w:rPr>
        <w:lastRenderedPageBreak/>
        <w:t>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Обеспечение безопасности наиболее уязвимых участников дорожного движения.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«Первая помощь при дорожно-транспортном происшествии»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Организационно-правовые аспекты оказания первой помощи.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>
        <w:rPr>
          <w:color w:val="000000"/>
          <w:lang w:val="ru-RU"/>
        </w:rPr>
        <w:t>О</w:t>
      </w:r>
      <w:r w:rsidRPr="00C62775">
        <w:rPr>
          <w:color w:val="000000"/>
          <w:lang w:val="ru-RU"/>
        </w:rPr>
        <w:t>казание первой помощи при отсутствии сознания, остановке дыхания и кровообращения.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устройств для </w:t>
      </w:r>
      <w:r w:rsidRPr="00C62775">
        <w:rPr>
          <w:color w:val="000000"/>
          <w:lang w:val="ru-RU"/>
        </w:rPr>
        <w:lastRenderedPageBreak/>
        <w:t>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Оказание первой помощи при наружных кровотечениях и травмах.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Оказание первой помощи при прочих состояниях, транспортировка пострадавших в дорожно-транспортном происшествии.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</w:t>
      </w:r>
      <w:r w:rsidRPr="00C62775">
        <w:rPr>
          <w:color w:val="000000"/>
          <w:lang w:val="ru-RU"/>
        </w:rPr>
        <w:lastRenderedPageBreak/>
        <w:t>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«Устройство и техническое обслуживание транспортных средств категории «B» как объектов управления».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rPr>
          <w:color w:val="000000"/>
          <w:lang w:val="ru-RU"/>
        </w:rPr>
      </w:pPr>
      <w:r w:rsidRPr="00C62775">
        <w:rPr>
          <w:color w:val="000000"/>
          <w:lang w:val="ru-RU"/>
        </w:rPr>
        <w:t>Устройство транспортных средств.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Общее устройство транспортных средств категории «</w:t>
      </w:r>
      <w:r>
        <w:rPr>
          <w:color w:val="000000"/>
        </w:rPr>
        <w:t>B</w:t>
      </w:r>
      <w:r w:rsidRPr="00C62775">
        <w:rPr>
          <w:color w:val="000000"/>
          <w:lang w:val="ru-RU"/>
        </w:rPr>
        <w:t>». Назначение и общее устройство транспортных средств категории «</w:t>
      </w:r>
      <w:r>
        <w:rPr>
          <w:color w:val="000000"/>
        </w:rPr>
        <w:t>B</w:t>
      </w:r>
      <w:r w:rsidRPr="00C62775">
        <w:rPr>
          <w:color w:val="000000"/>
          <w:lang w:val="ru-RU"/>
        </w:rPr>
        <w:t>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</w:t>
      </w:r>
      <w:r>
        <w:rPr>
          <w:color w:val="000000"/>
        </w:rPr>
        <w:t>B</w:t>
      </w:r>
      <w:r w:rsidRPr="00C62775">
        <w:rPr>
          <w:color w:val="000000"/>
          <w:lang w:val="ru-RU"/>
        </w:rPr>
        <w:t>»; классификация транспортных средств по типу двигателя, общей компоновке и типу кузова.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Кузов автомобиля, рабочее место водителя, системы пассивной безопасности.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Общее устройство и работа двигателя.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</w:t>
      </w:r>
      <w:r w:rsidRPr="00C62775">
        <w:rPr>
          <w:color w:val="000000"/>
          <w:lang w:val="ru-RU"/>
        </w:rPr>
        <w:lastRenderedPageBreak/>
        <w:t>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Общее устройство трансмиссии. Схемы трансмиссии транспортных средств категории «</w:t>
      </w:r>
      <w:r>
        <w:rPr>
          <w:color w:val="000000"/>
        </w:rPr>
        <w:t>B</w:t>
      </w:r>
      <w:r w:rsidRPr="00C62775">
        <w:rPr>
          <w:color w:val="000000"/>
          <w:lang w:val="ru-RU"/>
        </w:rPr>
        <w:t>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Назначение и состав ходовой части.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Общее устройство и принцип работы тормозных систем.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Общее устройство и принцип работы системы рулевого управления. Назначение систем рулевого управления, их разновидности и принципиальные схемы; требования, </w:t>
      </w:r>
      <w:r w:rsidRPr="00C62775">
        <w:rPr>
          <w:color w:val="000000"/>
          <w:lang w:val="ru-RU"/>
        </w:rPr>
        <w:lastRenderedPageBreak/>
        <w:t>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Электронные системы помощи водителю.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Источники и потребители электрической энергии.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Общее устройство прицепов и тягово-сцепных устройств.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Техническое обслуживание.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Система технического обслуживания.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Меры безопасности и защиты окружающей природной среды при эксплуатации транспортного средства.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Устранение неисправностей. Проверка и доведение до нормы уровня масла в системе смазки двигателя; проверка и доведение до нормы уровня охлаждающей жидкости в системе </w:t>
      </w:r>
      <w:r>
        <w:rPr>
          <w:color w:val="000000"/>
          <w:lang w:val="ru-RU"/>
        </w:rPr>
        <w:lastRenderedPageBreak/>
        <w:t>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«Основы управления транспортными средствами категории «B».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Приемы управления транспортным средством.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 xml:space="preserve">Управление транспортным средством в штатных ситуациях.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</w:t>
      </w:r>
      <w:r w:rsidRPr="00C62775">
        <w:rPr>
          <w:color w:val="000000"/>
          <w:lang w:val="ru-RU"/>
        </w:rPr>
        <w:lastRenderedPageBreak/>
        <w:t>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Управление транспортным средством в нештатных ситуациях.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«Вождение транспортных средств категории «B» (для транспортных средств с механической трансмиссией).</w:t>
      </w:r>
    </w:p>
    <w:p w:rsidR="0068358A" w:rsidRDefault="0068358A">
      <w:pPr>
        <w:pStyle w:val="Standard"/>
        <w:ind w:firstLine="540"/>
        <w:jc w:val="both"/>
        <w:rPr>
          <w:b/>
          <w:bCs/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Первоначальное обучение вождению.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Посадка, действия органами управления.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Начало движения, движение по кольцевому маршруту, остановка в заданном месте с применением различных способов торможения.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lastRenderedPageBreak/>
        <w:t>Повороты в движении, разворот для движения в обратном направлении, проезд перекрестка и пешеходного перехода.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Движение задним ходом.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Движение в ограниченных проездах, сложное маневрирование.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Движение с прицепом.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Обучение в условиях дорожного движения.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Вождение по учебным маршрутам.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«Вождение транспортных средств категории «B» (для транспортных средств с автоматической трансмиссией).</w:t>
      </w:r>
    </w:p>
    <w:p w:rsidR="0068358A" w:rsidRPr="00C62775" w:rsidRDefault="0068358A">
      <w:pPr>
        <w:pStyle w:val="Standard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rPr>
          <w:color w:val="000000"/>
          <w:lang w:val="ru-RU"/>
        </w:rPr>
      </w:pPr>
      <w:r w:rsidRPr="00C62775">
        <w:rPr>
          <w:color w:val="000000"/>
          <w:lang w:val="ru-RU"/>
        </w:rPr>
        <w:t>Первоначальное обучение вождению.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двигателя.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</w:t>
      </w:r>
      <w:r w:rsidRPr="00C62775">
        <w:rPr>
          <w:color w:val="000000"/>
          <w:lang w:val="ru-RU"/>
        </w:rPr>
        <w:lastRenderedPageBreak/>
        <w:t>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Начало движения, движение по кольцевому маршруту, остановка с применением различных способов торможения.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Повороты в движении, разворот для движения в обратном направлении, проезд перекрестка и пешеходного перехода.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Движение задним ходом.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Движение в ограниченных проездах, сложное маневрирование.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68358A" w:rsidRPr="00C62775" w:rsidRDefault="00CD379D">
      <w:pPr>
        <w:pStyle w:val="Standard"/>
        <w:ind w:firstLine="540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 Обучение в условиях дорожного движения.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</w:t>
      </w:r>
      <w:r>
        <w:rPr>
          <w:color w:val="000000"/>
          <w:lang w:val="ru-RU"/>
        </w:rPr>
        <w:lastRenderedPageBreak/>
        <w:t>недостаточной видимости).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«Организация и выполнение грузовых перевозок автомобильным транспортом».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Нормативные правовые акты, определяющие порядок перевозки грузов автомобильным транспортом.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Основные показатели работы грузовых автомобилей.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Организация грузовых перевозок.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Диспетчерское руководство работой подвижного состава.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Default="00CD379D">
      <w:pPr>
        <w:pStyle w:val="Standard"/>
        <w:ind w:firstLine="5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«Организация и выполнение пассажирских перевозок автомобильным транспортом».</w:t>
      </w:r>
    </w:p>
    <w:p w:rsidR="0068358A" w:rsidRDefault="0068358A">
      <w:pPr>
        <w:pStyle w:val="Standard"/>
        <w:ind w:firstLine="540"/>
        <w:jc w:val="both"/>
        <w:rPr>
          <w:color w:val="000000"/>
          <w:lang w:val="ru-RU"/>
        </w:rPr>
      </w:pP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 xml:space="preserve">Нормативное правовое обеспечение пассажирских перевозок автомобильным транспортом.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</w:t>
      </w:r>
      <w:r w:rsidRPr="00C62775">
        <w:rPr>
          <w:color w:val="000000"/>
          <w:lang w:val="ru-RU"/>
        </w:rPr>
        <w:lastRenderedPageBreak/>
        <w:t>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68358A" w:rsidRPr="00C62775" w:rsidRDefault="00CD379D">
      <w:pPr>
        <w:pStyle w:val="Standard"/>
        <w:ind w:firstLine="540"/>
        <w:jc w:val="both"/>
        <w:rPr>
          <w:color w:val="000000"/>
          <w:lang w:val="ru-RU"/>
        </w:rPr>
      </w:pPr>
      <w:r w:rsidRPr="00C62775">
        <w:rPr>
          <w:color w:val="000000"/>
          <w:lang w:val="ru-RU"/>
        </w:rPr>
        <w:t>Технико-эксплуатационные показатели пассажирского автотранспорта.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68358A" w:rsidRPr="00C62775" w:rsidRDefault="00CD379D">
      <w:pPr>
        <w:pStyle w:val="Standard"/>
        <w:ind w:firstLine="540"/>
        <w:jc w:val="both"/>
        <w:rPr>
          <w:lang w:val="ru-RU"/>
        </w:rPr>
      </w:pPr>
      <w:r w:rsidRPr="00C62775">
        <w:rPr>
          <w:color w:val="000000"/>
          <w:lang w:val="ru-RU"/>
        </w:rPr>
        <w:t>Диспетчерское руководство работой такси на линии.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68358A" w:rsidRDefault="00CD379D">
      <w:pPr>
        <w:pStyle w:val="Standard"/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Работа такси на линии.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sectPr w:rsidR="0068358A" w:rsidSect="0068358A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0F" w:rsidRDefault="008E110F" w:rsidP="0068358A">
      <w:r>
        <w:separator/>
      </w:r>
    </w:p>
  </w:endnote>
  <w:endnote w:type="continuationSeparator" w:id="0">
    <w:p w:rsidR="008E110F" w:rsidRDefault="008E110F" w:rsidP="006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8A" w:rsidRDefault="008E110F">
    <w:pPr>
      <w:pStyle w:val="10"/>
      <w:jc w:val="right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 w:rsidR="00895C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0F" w:rsidRDefault="008E110F" w:rsidP="0068358A">
      <w:r w:rsidRPr="0068358A">
        <w:rPr>
          <w:color w:val="000000"/>
        </w:rPr>
        <w:separator/>
      </w:r>
    </w:p>
  </w:footnote>
  <w:footnote w:type="continuationSeparator" w:id="0">
    <w:p w:rsidR="008E110F" w:rsidRDefault="008E110F" w:rsidP="0068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A"/>
    <w:rsid w:val="0068358A"/>
    <w:rsid w:val="00895C2C"/>
    <w:rsid w:val="008E110F"/>
    <w:rsid w:val="00C62775"/>
    <w:rsid w:val="00C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4CFD"/>
  <w15:docId w15:val="{345289F3-B020-4678-B26B-FC5303FB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58A"/>
  </w:style>
  <w:style w:type="paragraph" w:customStyle="1" w:styleId="Heading">
    <w:name w:val="Heading"/>
    <w:basedOn w:val="Standard"/>
    <w:next w:val="Textbody"/>
    <w:rsid w:val="0068358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58A"/>
    <w:pPr>
      <w:spacing w:after="120"/>
    </w:pPr>
  </w:style>
  <w:style w:type="paragraph" w:styleId="a3">
    <w:name w:val="List"/>
    <w:basedOn w:val="Textbody"/>
    <w:rsid w:val="0068358A"/>
  </w:style>
  <w:style w:type="paragraph" w:customStyle="1" w:styleId="1">
    <w:name w:val="Название объекта1"/>
    <w:basedOn w:val="Standard"/>
    <w:rsid w:val="006835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58A"/>
    <w:pPr>
      <w:suppressLineNumbers/>
    </w:pPr>
  </w:style>
  <w:style w:type="paragraph" w:customStyle="1" w:styleId="10">
    <w:name w:val="Нижний колонтитул1"/>
    <w:basedOn w:val="Standard"/>
    <w:rsid w:val="0068358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5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dcterms:created xsi:type="dcterms:W3CDTF">2016-12-22T13:05:00Z</dcterms:created>
  <dcterms:modified xsi:type="dcterms:W3CDTF">2016-12-22T13:05:00Z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