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925AF2" w:rsidRDefault="00CD379D" w:rsidP="00F80478">
      <w:pPr>
        <w:jc w:val="center"/>
        <w:rPr>
          <w:b/>
          <w:sz w:val="28"/>
          <w:lang w:val="ru-RU"/>
        </w:rPr>
      </w:pPr>
      <w:r w:rsidRPr="00925AF2">
        <w:rPr>
          <w:b/>
          <w:sz w:val="28"/>
          <w:lang w:val="ru-RU"/>
        </w:rPr>
        <w:t>АННОТАЦИИ</w:t>
      </w:r>
    </w:p>
    <w:p w:rsidR="0068358A" w:rsidRPr="00925AF2" w:rsidRDefault="00CD379D" w:rsidP="00F80478">
      <w:pPr>
        <w:jc w:val="center"/>
        <w:rPr>
          <w:b/>
          <w:sz w:val="28"/>
          <w:lang w:val="ru-RU"/>
        </w:rPr>
      </w:pPr>
      <w:r w:rsidRPr="00925AF2">
        <w:rPr>
          <w:b/>
          <w:sz w:val="28"/>
          <w:lang w:val="ru-RU"/>
        </w:rPr>
        <w:t xml:space="preserve">К РАБОЧЕЙ ПРОГРАММЕ ПРОФЕССИОНАЛЬНОЙ </w:t>
      </w:r>
      <w:r w:rsidR="00925AF2" w:rsidRPr="00925AF2">
        <w:rPr>
          <w:b/>
          <w:sz w:val="28"/>
          <w:lang w:val="ru-RU"/>
        </w:rPr>
        <w:t>ПЕРЕ</w:t>
      </w:r>
      <w:r w:rsidRPr="00925AF2">
        <w:rPr>
          <w:b/>
          <w:sz w:val="28"/>
          <w:lang w:val="ru-RU"/>
        </w:rPr>
        <w:t xml:space="preserve">ПОДГОТОВКИ ВОДИТЕЛЕЙ ТРАНСПОРТНЫХ СРЕДСТВ </w:t>
      </w:r>
      <w:r w:rsidR="00925AF2">
        <w:rPr>
          <w:b/>
          <w:sz w:val="28"/>
          <w:lang w:val="ru-RU"/>
        </w:rPr>
        <w:t xml:space="preserve">С </w:t>
      </w:r>
      <w:r w:rsidRPr="00925AF2">
        <w:rPr>
          <w:b/>
          <w:sz w:val="28"/>
          <w:lang w:val="ru-RU"/>
        </w:rPr>
        <w:t>КАТЕГОРИИ «</w:t>
      </w:r>
      <w:r w:rsidR="00925AF2">
        <w:rPr>
          <w:b/>
          <w:sz w:val="28"/>
          <w:lang w:val="ru-RU"/>
        </w:rPr>
        <w:t>В</w:t>
      </w:r>
      <w:r w:rsidRPr="00925AF2">
        <w:rPr>
          <w:b/>
          <w:sz w:val="28"/>
          <w:lang w:val="ru-RU"/>
        </w:rPr>
        <w:t>»</w:t>
      </w:r>
      <w:r w:rsidR="00925AF2">
        <w:rPr>
          <w:b/>
          <w:sz w:val="28"/>
          <w:lang w:val="ru-RU"/>
        </w:rPr>
        <w:t xml:space="preserve"> на КАТЕГОРИЮ «</w:t>
      </w:r>
      <w:r w:rsidR="00925AF2">
        <w:rPr>
          <w:b/>
          <w:sz w:val="28"/>
        </w:rPr>
        <w:t>D</w:t>
      </w:r>
      <w:r w:rsidR="00925AF2">
        <w:rPr>
          <w:b/>
          <w:sz w:val="28"/>
          <w:lang w:val="ru-RU"/>
        </w:rPr>
        <w:t>»</w:t>
      </w:r>
    </w:p>
    <w:p w:rsidR="0068358A" w:rsidRPr="00925AF2" w:rsidRDefault="00CD379D" w:rsidP="00F80478">
      <w:pPr>
        <w:jc w:val="center"/>
        <w:rPr>
          <w:b/>
          <w:sz w:val="28"/>
          <w:lang w:val="ru-RU"/>
        </w:rPr>
      </w:pPr>
      <w:r w:rsidRPr="00925AF2">
        <w:rPr>
          <w:b/>
          <w:sz w:val="28"/>
          <w:lang w:val="ru-RU"/>
        </w:rPr>
        <w:t>ЧОУ</w:t>
      </w:r>
      <w:r w:rsidR="00895C2C" w:rsidRPr="00925AF2">
        <w:rPr>
          <w:b/>
          <w:sz w:val="28"/>
          <w:lang w:val="ru-RU"/>
        </w:rPr>
        <w:t xml:space="preserve"> ДПО</w:t>
      </w:r>
      <w:r w:rsidRPr="00925AF2">
        <w:rPr>
          <w:b/>
          <w:sz w:val="28"/>
          <w:lang w:val="ru-RU"/>
        </w:rPr>
        <w:t xml:space="preserve"> </w:t>
      </w:r>
      <w:r w:rsidR="00895C2C" w:rsidRPr="00925AF2">
        <w:rPr>
          <w:b/>
          <w:sz w:val="28"/>
          <w:lang w:val="ru-RU"/>
        </w:rPr>
        <w:t>«</w:t>
      </w:r>
      <w:r w:rsidRPr="00925AF2">
        <w:rPr>
          <w:b/>
          <w:sz w:val="28"/>
          <w:lang w:val="ru-RU"/>
        </w:rPr>
        <w:t>Формула»</w:t>
      </w: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F80478" w:rsidRPr="00925AF2" w:rsidRDefault="00F80478" w:rsidP="00F80478">
      <w:pPr>
        <w:jc w:val="center"/>
        <w:rPr>
          <w:b/>
          <w:sz w:val="28"/>
          <w:lang w:val="ru-RU"/>
        </w:rPr>
      </w:pPr>
    </w:p>
    <w:p w:rsidR="00F80478" w:rsidRPr="00925AF2" w:rsidRDefault="00F80478" w:rsidP="00F80478">
      <w:pPr>
        <w:jc w:val="center"/>
        <w:rPr>
          <w:b/>
          <w:sz w:val="28"/>
          <w:lang w:val="ru-RU"/>
        </w:rPr>
      </w:pPr>
    </w:p>
    <w:p w:rsidR="00F80478" w:rsidRPr="00925AF2" w:rsidRDefault="00F80478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CD379D" w:rsidP="00F80478">
      <w:pPr>
        <w:jc w:val="center"/>
        <w:rPr>
          <w:b/>
          <w:sz w:val="28"/>
          <w:lang w:val="ru-RU"/>
        </w:rPr>
      </w:pPr>
      <w:r w:rsidRPr="00925AF2">
        <w:rPr>
          <w:b/>
          <w:sz w:val="28"/>
          <w:lang w:val="ru-RU"/>
        </w:rPr>
        <w:t>Краснодар</w:t>
      </w:r>
    </w:p>
    <w:p w:rsidR="0068358A" w:rsidRPr="00925AF2" w:rsidRDefault="00A62F0C" w:rsidP="00F80478">
      <w:pPr>
        <w:jc w:val="center"/>
        <w:rPr>
          <w:b/>
          <w:sz w:val="28"/>
          <w:lang w:val="ru-RU"/>
        </w:rPr>
      </w:pPr>
      <w:r w:rsidRPr="00925AF2">
        <w:rPr>
          <w:b/>
          <w:sz w:val="28"/>
          <w:lang w:val="ru-RU"/>
        </w:rPr>
        <w:t>2018</w:t>
      </w:r>
    </w:p>
    <w:p w:rsidR="0068358A" w:rsidRDefault="0068358A" w:rsidP="00F80478">
      <w:pPr>
        <w:pStyle w:val="Standard"/>
        <w:rPr>
          <w:lang w:val="ru-RU"/>
        </w:rPr>
      </w:pPr>
    </w:p>
    <w:p w:rsidR="00CA6D06" w:rsidRPr="00CA6D06" w:rsidRDefault="00CA6D06" w:rsidP="00CA6D06">
      <w:pPr>
        <w:rPr>
          <w:lang w:val="ru-RU"/>
        </w:rPr>
      </w:pPr>
      <w:r w:rsidRPr="00CA6D06">
        <w:rPr>
          <w:b/>
          <w:lang w:val="ru-RU"/>
        </w:rPr>
        <w:t>"Устройство и техническое обслуживание транспортных средств категори</w:t>
      </w:r>
      <w:r w:rsidRPr="00CA6D06">
        <w:rPr>
          <w:b/>
          <w:lang w:val="ru-RU"/>
        </w:rPr>
        <w:t>и "D" как объектов управления".</w:t>
      </w:r>
    </w:p>
    <w:p w:rsidR="00CA6D06" w:rsidRPr="00CA6D06" w:rsidRDefault="00CA6D06" w:rsidP="00CA6D06">
      <w:pPr>
        <w:rPr>
          <w:b/>
          <w:lang w:val="ru-RU"/>
        </w:rPr>
      </w:pPr>
      <w:r w:rsidRPr="00CA6D06">
        <w:rPr>
          <w:b/>
          <w:lang w:val="ru-RU"/>
        </w:rPr>
        <w:t>Устройство транспортных средств.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>Общее устройство транспортных средств категории "D": назначение и общее устройство транспортных средств категории "D";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"D"; классификация транспортных средств по типу двигателя, общей компоновке и типу кузова.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 xml:space="preserve">Кузов автобуса, рабочее место водителя, системы пассивной безопасности: общее устройство кузова; основные типы кузовов; компоненты кузова, </w:t>
      </w:r>
      <w:proofErr w:type="spellStart"/>
      <w:r w:rsidRPr="00CA6D06">
        <w:rPr>
          <w:lang w:val="ru-RU"/>
        </w:rPr>
        <w:t>шумоизоляция</w:t>
      </w:r>
      <w:proofErr w:type="spellEnd"/>
      <w:r w:rsidRPr="00CA6D06">
        <w:rPr>
          <w:lang w:val="ru-RU"/>
        </w:rPr>
        <w:t xml:space="preserve">, остекление, люки, противосолнечные козырьки, замки дверей, стеклоподъемники, сцепное устройство; системы обеспечения комфортных условий для водителя и пассажиров; системы очистки и обогрева стёкол; очистители и </w:t>
      </w:r>
      <w:proofErr w:type="spellStart"/>
      <w:r w:rsidRPr="00CA6D06">
        <w:rPr>
          <w:lang w:val="ru-RU"/>
        </w:rPr>
        <w:t>омыватели</w:t>
      </w:r>
      <w:proofErr w:type="spellEnd"/>
      <w:r w:rsidRPr="00CA6D06">
        <w:rPr>
          <w:lang w:val="ru-RU"/>
        </w:rPr>
        <w:t xml:space="preserve"> фар головного света; системы регулировки и обогрева зеркал заднего вида; низкозамерзающие жидкости, применяемые в системе стеклоомывателей; рабочее место водителя, назначение и расположение органов управления, контрольно-измерительных приборов, индикаторов, звуковых сигнализаторов,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управления; системы пассивной безопасности; ремни безопасности: назначение, разновидности и принцип работы; подголовники (назначение и основные виды); система подушек безопасности; конструктивные элементы кузова;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 xml:space="preserve">Общее устройство и работа двигателя: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понятие об октановом и </w:t>
      </w:r>
      <w:proofErr w:type="spellStart"/>
      <w:r w:rsidRPr="00CA6D06">
        <w:rPr>
          <w:lang w:val="ru-RU"/>
        </w:rPr>
        <w:t>цетановом</w:t>
      </w:r>
      <w:proofErr w:type="spellEnd"/>
      <w:r w:rsidRPr="00CA6D06">
        <w:rPr>
          <w:lang w:val="ru-RU"/>
        </w:rPr>
        <w:t xml:space="preserve">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 xml:space="preserve">Общее устройство трансмиссии: схемы трансмиссии транспортных средств категории "D" с различными приводами; назначение сцепления; общее устройство и принцип работы однодискового сцепления; общее устройство и принцип работы двухдискового сцепления; общее устройство и принцип работы гидравлического и механического приводов сцепления; устройство пневмогидравлического усилителя привода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</w:t>
      </w:r>
      <w:r w:rsidRPr="00CA6D06">
        <w:rPr>
          <w:lang w:val="ru-RU"/>
        </w:rPr>
        <w:lastRenderedPageBreak/>
        <w:t>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автобусов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>Назначение и состав ходовой части: назначение и общее устройство ходовой части транспортного средства; основные элементы рамы; тягово-сцепное устройство;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автобуса;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 xml:space="preserve"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назначение, устройство и работа элементов вспомогательной тормозной системы; общее устройство тормозной системы с пневматическим приводом; работа тормозного крана и тормозных механизмов; контроль давления воздуха в пневматическом приводе; общее устройство тормозной системы с пневмогидравлическим приводом; работа </w:t>
      </w:r>
      <w:proofErr w:type="spellStart"/>
      <w:r w:rsidRPr="00CA6D06">
        <w:rPr>
          <w:lang w:val="ru-RU"/>
        </w:rPr>
        <w:t>пневмоусилителя</w:t>
      </w:r>
      <w:proofErr w:type="spellEnd"/>
      <w:r w:rsidRPr="00CA6D06">
        <w:rPr>
          <w:lang w:val="ru-RU"/>
        </w:rPr>
        <w:t xml:space="preserve">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 xml:space="preserve">Электронные системы помощи водителю: системы, улучшающие курсовую устойчивость и управляемость транспортного средства; система курсовой устойчивости и ее компоненты (антиблокировочная система тормозов (далее - АБС), </w:t>
      </w:r>
      <w:proofErr w:type="spellStart"/>
      <w:r w:rsidRPr="00CA6D06">
        <w:rPr>
          <w:lang w:val="ru-RU"/>
        </w:rPr>
        <w:t>антипробуксовочная</w:t>
      </w:r>
      <w:proofErr w:type="spellEnd"/>
      <w:r w:rsidRPr="00CA6D06">
        <w:rPr>
          <w:lang w:val="ru-RU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- ассистенты водителя (ассистент движения на спуске, ассистент </w:t>
      </w:r>
      <w:proofErr w:type="spellStart"/>
      <w:r w:rsidRPr="00CA6D06">
        <w:rPr>
          <w:lang w:val="ru-RU"/>
        </w:rPr>
        <w:t>трогания</w:t>
      </w:r>
      <w:proofErr w:type="spellEnd"/>
      <w:r w:rsidRPr="00CA6D06">
        <w:rPr>
          <w:lang w:val="ru-RU"/>
        </w:rPr>
        <w:t xml:space="preserve"> на подъеме, динамический ассистент </w:t>
      </w:r>
      <w:proofErr w:type="spellStart"/>
      <w:r w:rsidRPr="00CA6D06">
        <w:rPr>
          <w:lang w:val="ru-RU"/>
        </w:rPr>
        <w:t>трогания</w:t>
      </w:r>
      <w:proofErr w:type="spellEnd"/>
      <w:r w:rsidRPr="00CA6D06">
        <w:rPr>
          <w:lang w:val="ru-RU"/>
        </w:rPr>
        <w:t>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транспортным средством, ассистент движения по полосе, ассистент смены полосы движения, системы автоматической парковки).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 xml:space="preserve"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</w:t>
      </w:r>
      <w:r w:rsidRPr="00CA6D06">
        <w:rPr>
          <w:lang w:val="ru-RU"/>
        </w:rPr>
        <w:lastRenderedPageBreak/>
        <w:t>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работы,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>Техническое обслуживание.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автобусов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автобуса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автобуса;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жидкости в бачке стеклоомывателя;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 проверка герметичности гидравлического тормозного привода визуальным осмотром; проверка герметичности пневматического тормозного привода по манометру; проверка натяжения приводных ремней; снятие и установка щетки стеклоочистителя; снятие и установка колеса; снятие и установка приводного ремня; снятие и установка аккумуляторной батареи; снятие и установка электроламп; снятие и установка плавкого предохранителя.</w:t>
      </w:r>
    </w:p>
    <w:p w:rsidR="00CA6D06" w:rsidRPr="00CA6D06" w:rsidRDefault="00CA6D06" w:rsidP="00CA6D06">
      <w:pPr>
        <w:rPr>
          <w:b/>
          <w:lang w:val="ru-RU"/>
        </w:rPr>
      </w:pPr>
      <w:r w:rsidRPr="00CA6D06">
        <w:rPr>
          <w:b/>
          <w:lang w:val="ru-RU"/>
        </w:rPr>
        <w:t>"Вождение транспортных средств категории "D"</w:t>
      </w:r>
    </w:p>
    <w:p w:rsidR="00CA6D06" w:rsidRPr="00CA6D06" w:rsidRDefault="00CA6D06" w:rsidP="00CA6D06">
      <w:pPr>
        <w:rPr>
          <w:b/>
          <w:lang w:val="ru-RU"/>
        </w:rPr>
      </w:pPr>
      <w:r w:rsidRPr="00CA6D06">
        <w:rPr>
          <w:b/>
          <w:lang w:val="ru-RU"/>
        </w:rPr>
        <w:t>Первоначальное обучение вождению.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>Посадка, пуск двигателя, действия органами управления при увеличении и уменьшении скорости движения, остановка, выключение двигателя: ознакомление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 отработка приемов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 xml:space="preserve">Начало движения, движение по кольцевому маршруту, остановка с применением различных способов торможения: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плавного торможения; </w:t>
      </w:r>
      <w:r w:rsidRPr="00CA6D06">
        <w:rPr>
          <w:lang w:val="ru-RU"/>
        </w:rPr>
        <w:lastRenderedPageBreak/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 xml:space="preserve"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</w:t>
      </w:r>
      <w:r w:rsidRPr="00CA6D06">
        <w:rPr>
          <w:lang w:val="ru-RU"/>
        </w:rPr>
        <w:t>пространстве; движение</w:t>
      </w:r>
      <w:bookmarkStart w:id="0" w:name="_GoBack"/>
      <w:bookmarkEnd w:id="0"/>
      <w:r w:rsidRPr="00CA6D06">
        <w:rPr>
          <w:lang w:val="ru-RU"/>
        </w:rPr>
        <w:t xml:space="preserve">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>Движение с прицепом;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CA6D06" w:rsidRPr="00CA6D06" w:rsidRDefault="00CA6D06" w:rsidP="00CA6D06">
      <w:pPr>
        <w:rPr>
          <w:b/>
          <w:lang w:val="ru-RU"/>
        </w:rPr>
      </w:pPr>
      <w:r w:rsidRPr="00CA6D06">
        <w:rPr>
          <w:b/>
          <w:lang w:val="ru-RU"/>
        </w:rPr>
        <w:t>Обучение вождению в условиях дорожного движения.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CA6D06" w:rsidRPr="00CA6D06" w:rsidRDefault="00CA6D06" w:rsidP="00CA6D06">
      <w:pPr>
        <w:rPr>
          <w:b/>
          <w:lang w:val="ru-RU"/>
        </w:rPr>
      </w:pPr>
      <w:r w:rsidRPr="00CA6D06">
        <w:rPr>
          <w:b/>
          <w:lang w:val="ru-RU"/>
        </w:rPr>
        <w:t>"Организация и выполнение пассажирских перевозок автомобильным транспортом".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 xml:space="preserve">Нормативное правовое обеспечение пассажирских перевозок: общие положения о перевозке; договор перевозки пассажира; договор фрахтования; прямое смешанное сообщение; ответственность за нарушение обязательств по перевозке; ответственность перевозчика за задержку отправления пассажира; государственный надзор в области автомобильного транспорта и городского наземного электрического транспорта; виды перевозок пассажиров и багажа; путевые листы; виды регулярных перевозок пассажиров и багажа; заключение </w:t>
      </w:r>
      <w:r w:rsidRPr="00CA6D06">
        <w:rPr>
          <w:lang w:val="ru-RU"/>
        </w:rPr>
        <w:lastRenderedPageBreak/>
        <w:t>договора перевозки пассажира; перевозки детей, следующих вместе с пассажиром; перевозка багажа, провоз ручной клади транспортным средством, осуществляющим регулярные перевозки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перевозка багажа, провоз ручной клади транспортным средством, предоставляемым для перевозки пассажиров по заказу; порядок предъявления претензий к перевозчикам, фрахтовщикам; цели и задачи обеспечения транспортной безопасности; принципы обеспечения транспортной безопасности; оценка уязвимости объектов транспортной инфраструктуры и транспортных средств от актов незаконного вмешательства; категорирование объектов транспортной инфраструктуры и транспортных средств; уровни безопасности объектов транспортной инфраструктуры и транспортных средств; ограничения при приеме на работу, непосредственно связанную с обеспечением транспортной безопасности; федеральный государственный контроль (надзор) в области транспортной безопасности; права и обязанности субъектов транспортной инфраструктуры и перевозчиков в области обеспечения транспортной безопасности;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средств; классификация транспортных средств по категориям; особенности режима рабочего времени и времени отдыха водителей автомобилей.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>Пассажирские автотранспортные организации, их структура и задачи: структура и задачи пассажирских автотранспортных организаций; виды автобусных перевозок (городские, пригородные, междугородные, международные); общая схема управления перевозками пассажиров автобусами; структура пассажирских перевозок; задачи водителя автобуса, его роль в обеспечении безопасности пассажиров.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>Технико-эксплуатационные показатели пассажирского автотранспорта: количественные показатели (объем перевозок, пассажирооборот, машино-часы работы); качественные показатели: коэффициент технической готовности, коэффициент выпуска на линию; мероприятия по увеличению выпуска автобусов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коэффициент использования вместимости; среднесуточный пробег; общий пробег; производительность работы пассажирского автотранспорта.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>Диспетчерское руководство работой автобусов на линии: диспетчерская система руководства пассажирскими автомобильными перевозками; централизованная диспетчерская служба (ЦДС);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организация выпуска подвижного состава на линию и выполнение графика движения; порядок переключения автобусов на другие маршруты; средства диспетчерской связи с водителями автобусов, работающими на линии; порядок оказания технической помощи автобусам на линии; порядок приема подвижного состава на линии; порядок сдачи и оформления путевых листов при возвращении автобусов с линии по окончании смены; контроль за своевременным возвратом автобусов в парк; контрольно-ревизорская служба на пассажирском автотранспорте и ее задачи; контроль автобусов на линии; регулярность движения и ее значение; оборудование для контроля за регулярностью движения; организация контроля регулярности движения автобусов на городских маршрутах; автовокзалы и автостанции; основные формы первичного учета работы автобусов; путевой (маршрутный) лист автобуса; порядок выдачи и заполнения путевых (маршрутных) листов; билетно-учетный лист, лист регулярности движения; правила их заполнения на линии.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lastRenderedPageBreak/>
        <w:t xml:space="preserve">Работа автобусов на различных видах маршрутов: классификация автобусных маршрутов; остановочные пункты, их обустройство; понятия о паспорте маршрута; понятие о нормировании скоростей движения автобусов; требования к дорогам, на которых организуется движение пассажирского маршрутного автотранспорта; обследование маршрутов и выявление опасных участков; схема опасных участков; формы организации труда автобусных бригад; расписание движения автобусов на линии; маршрутное, станционное, контрольное расписания движения подвижного состава; интервалы движения; коэффициент сменности, рейс, оборотный рейс; работа автобусов в часы "пик"; значение введения укороченных, экспрессных и </w:t>
      </w:r>
      <w:proofErr w:type="spellStart"/>
      <w:r w:rsidRPr="00CA6D06">
        <w:rPr>
          <w:lang w:val="ru-RU"/>
        </w:rPr>
        <w:t>полуэкспрессных</w:t>
      </w:r>
      <w:proofErr w:type="spellEnd"/>
      <w:r w:rsidRPr="00CA6D06">
        <w:rPr>
          <w:lang w:val="ru-RU"/>
        </w:rPr>
        <w:t xml:space="preserve"> рейсов; остановки по требованию; организация работы автобусов без кондуктора; виды и характеристика специальных перевозок пассажиров автобусами (перевозки рабочих на работу и с работы, выделение автобусов по разовым заказам, перевозки детей, туристическо-экскурсионные перевозки); пути повышения эффективности использования автобусов; нормы загрузки автобусов; опасность работы автобуса с перегрузкой; нормы расхода топлива и смазочных материалов для автобусов; мероприятия по экономии топлива и смазочных материалов и опыт передовых водителей автобусов; порядок учета и выдачи талонов на топливо и смазочные материалы; заправка автобуса топливом, меры предосторожности.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>Тарифы и билетная система на пассажирском автотранспорте: тарифы на проезд в автобусах; применение тарифов на перевозку пассажиров и багажа в автобусах, а также за пользование автобусами по отдельным заказам; виды билетов, применяемых для оплаты пассажирами проезда в автобусах городских, пригородных и междугородных сообщений; льготы на проезд в автобусах.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>Особенности работы маршрутных такси и ведомственных автобусов: организация перевозок пассажиров маршрутными такси; организация таксомоторных перевозок пассажиров; организация перевозок пассажиров ведомственными автобусами; координация работы ведомственного и пассажирского автотранспорта общего пользования.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>Страхование на пассажирском транспорте: нормативные правовые акты, регламентирующие страхование на пассажирском автотранспорте; страхование на городских, пригородных, междугородних и экскурсионных перевозках; особенности страхования международных перевозок.</w:t>
      </w:r>
    </w:p>
    <w:p w:rsidR="00CA6D06" w:rsidRPr="00CA6D06" w:rsidRDefault="00CA6D06" w:rsidP="00CA6D06">
      <w:pPr>
        <w:rPr>
          <w:lang w:val="ru-RU"/>
        </w:rPr>
      </w:pPr>
      <w:r w:rsidRPr="00CA6D06">
        <w:rPr>
          <w:lang w:val="ru-RU"/>
        </w:rPr>
        <w:t>Режим труда и отдыха водителя автобуса: нормативные правовые акты, регламентирующие режим труда и отдыха водителей автобусов; продолжительность рабочего времени водителя и из каких показателей оно складывается; продолжительность отдыха после непрерывного управления автобусом; ежедневный, еженедельный отдых водителя; максимальное время нахождения за рулем в течение одной рабочей смены; составление графика движения; виды контрольных устройств (</w:t>
      </w:r>
      <w:proofErr w:type="spellStart"/>
      <w:r w:rsidRPr="00CA6D06">
        <w:rPr>
          <w:lang w:val="ru-RU"/>
        </w:rPr>
        <w:t>тахографов</w:t>
      </w:r>
      <w:proofErr w:type="spellEnd"/>
      <w:r w:rsidRPr="00CA6D06">
        <w:rPr>
          <w:lang w:val="ru-RU"/>
        </w:rPr>
        <w:t>), допущенных к применению для целей государственного контроля (надзора) за режимом труда и отдыха водителей на территории Российской Федерации; характеристики и функции технических устройств (</w:t>
      </w:r>
      <w:proofErr w:type="spellStart"/>
      <w:r w:rsidRPr="00CA6D06">
        <w:rPr>
          <w:lang w:val="ru-RU"/>
        </w:rPr>
        <w:t>тахографов</w:t>
      </w:r>
      <w:proofErr w:type="spellEnd"/>
      <w:r w:rsidRPr="00CA6D06">
        <w:rPr>
          <w:lang w:val="ru-RU"/>
        </w:rPr>
        <w:t xml:space="preserve">), применяемых для контроля за режимами труда и отдыха водителей; технические, конструктивные и эксплуатационные характеристики контрольных устройств различных типов (аналоговых, цифровых); правила использования контрольного устройства; порядок применения карт, используемых в цифровых устройствах контроля за режимом труда и отдыха водителей; техническое обслуживание контрольных устройств, устанавливаемых на транспортных средствах; выявление неисправностей контрольных устройств. Практическое занятие по применению </w:t>
      </w:r>
      <w:proofErr w:type="spellStart"/>
      <w:r w:rsidRPr="00CA6D06">
        <w:rPr>
          <w:lang w:val="ru-RU"/>
        </w:rPr>
        <w:t>тахографа</w:t>
      </w:r>
      <w:proofErr w:type="spellEnd"/>
      <w:r w:rsidRPr="00CA6D06">
        <w:rPr>
          <w:lang w:val="ru-RU"/>
        </w:rPr>
        <w:t>.</w:t>
      </w:r>
    </w:p>
    <w:p w:rsidR="00F80478" w:rsidRPr="00F80478" w:rsidRDefault="00F80478" w:rsidP="00F80478">
      <w:pPr>
        <w:rPr>
          <w:lang w:val="ru-RU"/>
        </w:rPr>
      </w:pPr>
    </w:p>
    <w:p w:rsidR="00F80478" w:rsidRDefault="00F80478">
      <w:pPr>
        <w:pStyle w:val="Standard"/>
        <w:jc w:val="center"/>
        <w:rPr>
          <w:lang w:val="ru-RU"/>
        </w:rPr>
      </w:pPr>
    </w:p>
    <w:p w:rsidR="00F80478" w:rsidRDefault="00F80478">
      <w:pPr>
        <w:pStyle w:val="Standard"/>
        <w:jc w:val="center"/>
        <w:rPr>
          <w:lang w:val="ru-RU"/>
        </w:rPr>
      </w:pPr>
    </w:p>
    <w:p w:rsidR="00F80478" w:rsidRDefault="00F80478">
      <w:pPr>
        <w:pStyle w:val="Standard"/>
        <w:jc w:val="center"/>
        <w:rPr>
          <w:lang w:val="ru-RU"/>
        </w:rPr>
      </w:pPr>
    </w:p>
    <w:p w:rsidR="00F80478" w:rsidRDefault="00F80478">
      <w:pPr>
        <w:pStyle w:val="Standard"/>
        <w:jc w:val="center"/>
        <w:rPr>
          <w:lang w:val="ru-RU"/>
        </w:rPr>
      </w:pPr>
    </w:p>
    <w:p w:rsidR="00F80478" w:rsidRDefault="00F80478">
      <w:pPr>
        <w:pStyle w:val="Standard"/>
        <w:jc w:val="center"/>
        <w:rPr>
          <w:lang w:val="ru-RU"/>
        </w:rPr>
      </w:pPr>
    </w:p>
    <w:sectPr w:rsidR="00F80478" w:rsidSect="0068358A">
      <w:footerReference w:type="default" r:id="rId6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C09" w:rsidRDefault="00002C09" w:rsidP="0068358A">
      <w:r>
        <w:separator/>
      </w:r>
    </w:p>
  </w:endnote>
  <w:endnote w:type="continuationSeparator" w:id="0">
    <w:p w:rsidR="00002C09" w:rsidRDefault="00002C09" w:rsidP="0068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58A" w:rsidRDefault="008E110F">
    <w:pPr>
      <w:pStyle w:val="12"/>
      <w:jc w:val="right"/>
    </w:pPr>
    <w:r>
      <w:fldChar w:fldCharType="begin"/>
    </w:r>
    <w:r>
      <w:instrText xml:space="preserve"> PAGE </w:instrText>
    </w:r>
    <w:r>
      <w:fldChar w:fldCharType="separate"/>
    </w:r>
    <w:r w:rsidR="00CA6D06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C09" w:rsidRDefault="00002C09" w:rsidP="0068358A">
      <w:r w:rsidRPr="0068358A">
        <w:rPr>
          <w:color w:val="000000"/>
        </w:rPr>
        <w:separator/>
      </w:r>
    </w:p>
  </w:footnote>
  <w:footnote w:type="continuationSeparator" w:id="0">
    <w:p w:rsidR="00002C09" w:rsidRDefault="00002C09" w:rsidP="00683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8A"/>
    <w:rsid w:val="00002C09"/>
    <w:rsid w:val="005B6E4C"/>
    <w:rsid w:val="0068358A"/>
    <w:rsid w:val="00895C2C"/>
    <w:rsid w:val="008E110F"/>
    <w:rsid w:val="00925AF2"/>
    <w:rsid w:val="00A62F0C"/>
    <w:rsid w:val="00C62775"/>
    <w:rsid w:val="00CA6D06"/>
    <w:rsid w:val="00CD379D"/>
    <w:rsid w:val="00F04B67"/>
    <w:rsid w:val="00F8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F717"/>
  <w15:docId w15:val="{345289F3-B020-4678-B26B-FC5303FB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80478"/>
    <w:pPr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eastAsiaTheme="minorEastAsia" w:hAnsi="Arial" w:cs="Arial"/>
      <w:b/>
      <w:bCs/>
      <w:color w:val="26282F"/>
      <w:kern w:val="0"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358A"/>
  </w:style>
  <w:style w:type="paragraph" w:customStyle="1" w:styleId="Heading">
    <w:name w:val="Heading"/>
    <w:basedOn w:val="Standard"/>
    <w:next w:val="Textbody"/>
    <w:rsid w:val="0068358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8358A"/>
    <w:pPr>
      <w:spacing w:after="120"/>
    </w:pPr>
  </w:style>
  <w:style w:type="paragraph" w:styleId="a3">
    <w:name w:val="List"/>
    <w:basedOn w:val="Textbody"/>
    <w:rsid w:val="0068358A"/>
  </w:style>
  <w:style w:type="paragraph" w:customStyle="1" w:styleId="11">
    <w:name w:val="Название объекта1"/>
    <w:basedOn w:val="Standard"/>
    <w:rsid w:val="0068358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8358A"/>
    <w:pPr>
      <w:suppressLineNumbers/>
    </w:pPr>
  </w:style>
  <w:style w:type="paragraph" w:customStyle="1" w:styleId="12">
    <w:name w:val="Нижний колонтитул1"/>
    <w:basedOn w:val="Standard"/>
    <w:rsid w:val="0068358A"/>
    <w:pPr>
      <w:suppressLineNumbers/>
      <w:tabs>
        <w:tab w:val="center" w:pos="4819"/>
        <w:tab w:val="right" w:pos="9638"/>
      </w:tabs>
    </w:pPr>
  </w:style>
  <w:style w:type="paragraph" w:styleId="a4">
    <w:name w:val="footer"/>
    <w:basedOn w:val="a"/>
    <w:link w:val="a5"/>
    <w:uiPriority w:val="99"/>
    <w:semiHidden/>
    <w:unhideWhenUsed/>
    <w:rsid w:val="0068358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68358A"/>
  </w:style>
  <w:style w:type="character" w:customStyle="1" w:styleId="10">
    <w:name w:val="Заголовок 1 Знак"/>
    <w:basedOn w:val="a0"/>
    <w:link w:val="1"/>
    <w:uiPriority w:val="99"/>
    <w:rsid w:val="00F80478"/>
    <w:rPr>
      <w:rFonts w:ascii="Arial" w:eastAsiaTheme="minorEastAsia" w:hAnsi="Arial" w:cs="Arial"/>
      <w:b/>
      <w:bCs/>
      <w:color w:val="26282F"/>
      <w:kern w:val="0"/>
      <w:sz w:val="26"/>
      <w:szCs w:val="26"/>
      <w:lang w:val="ru-RU" w:eastAsia="ru-RU" w:bidi="ar-SA"/>
    </w:rPr>
  </w:style>
  <w:style w:type="character" w:customStyle="1" w:styleId="a6">
    <w:name w:val="Цветовое выделение"/>
    <w:uiPriority w:val="99"/>
    <w:rsid w:val="00F80478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F80478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F80478"/>
    <w:pPr>
      <w:suppressAutoHyphens w:val="0"/>
      <w:autoSpaceDE w:val="0"/>
      <w:adjustRightInd w:val="0"/>
      <w:spacing w:before="75"/>
      <w:ind w:left="170"/>
      <w:jc w:val="both"/>
      <w:textAlignment w:val="auto"/>
    </w:pPr>
    <w:rPr>
      <w:rFonts w:ascii="Arial" w:eastAsiaTheme="minorEastAsia" w:hAnsi="Arial" w:cs="Arial"/>
      <w:color w:val="353842"/>
      <w:kern w:val="0"/>
      <w:sz w:val="26"/>
      <w:szCs w:val="26"/>
      <w:shd w:val="clear" w:color="auto" w:fill="F0F0F0"/>
      <w:lang w:val="ru-RU" w:eastAsia="ru-RU" w:bidi="ar-SA"/>
    </w:rPr>
  </w:style>
  <w:style w:type="paragraph" w:customStyle="1" w:styleId="a9">
    <w:name w:val="Нормальный (таблица)"/>
    <w:basedOn w:val="a"/>
    <w:next w:val="a"/>
    <w:uiPriority w:val="99"/>
    <w:rsid w:val="00F80478"/>
    <w:pPr>
      <w:suppressAutoHyphens w:val="0"/>
      <w:autoSpaceDE w:val="0"/>
      <w:adjustRightInd w:val="0"/>
      <w:jc w:val="both"/>
      <w:textAlignment w:val="auto"/>
    </w:pPr>
    <w:rPr>
      <w:rFonts w:ascii="Arial" w:eastAsiaTheme="minorEastAsia" w:hAnsi="Arial" w:cs="Arial"/>
      <w:kern w:val="0"/>
      <w:sz w:val="26"/>
      <w:szCs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F80478"/>
    <w:pPr>
      <w:suppressAutoHyphens w:val="0"/>
      <w:autoSpaceDE w:val="0"/>
      <w:adjustRightInd w:val="0"/>
      <w:textAlignment w:val="auto"/>
    </w:pPr>
    <w:rPr>
      <w:rFonts w:ascii="Arial" w:eastAsiaTheme="minorEastAsia" w:hAnsi="Arial" w:cs="Arial"/>
      <w:kern w:val="0"/>
      <w:sz w:val="26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3525</Words>
  <Characters>20099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M1xer</cp:lastModifiedBy>
  <cp:revision>7</cp:revision>
  <dcterms:created xsi:type="dcterms:W3CDTF">2016-12-22T13:05:00Z</dcterms:created>
  <dcterms:modified xsi:type="dcterms:W3CDTF">2018-05-07T09:01:00Z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